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conformance="strict">
  <w:body>
    <w:p w:rsidR="005D3155" w:rsidRDefault="005D3155" w:rsidP="000F5F95">
      <w:pPr>
        <w:spacing w:line="24pt" w:lineRule="auto"/>
        <w:jc w:val="center"/>
        <w:rPr>
          <w:rFonts w:ascii="Times New Roman" w:hAnsi="Times New Roman" w:cs="Times New Roman"/>
          <w:sz w:val="24"/>
          <w:szCs w:val="24"/>
        </w:rPr>
      </w:pPr>
    </w:p>
    <w:p w:rsidR="005D3155" w:rsidRDefault="005D3155" w:rsidP="000F5F95">
      <w:pPr>
        <w:spacing w:line="24pt" w:lineRule="auto"/>
        <w:jc w:val="center"/>
        <w:rPr>
          <w:rFonts w:ascii="Times New Roman" w:hAnsi="Times New Roman" w:cs="Times New Roman"/>
          <w:sz w:val="24"/>
          <w:szCs w:val="24"/>
        </w:rPr>
      </w:pPr>
    </w:p>
    <w:p w:rsidR="005D3155" w:rsidRDefault="005D3155" w:rsidP="000F5F95">
      <w:pPr>
        <w:spacing w:line="24pt" w:lineRule="auto"/>
        <w:jc w:val="center"/>
        <w:rPr>
          <w:rFonts w:ascii="Times New Roman" w:hAnsi="Times New Roman" w:cs="Times New Roman"/>
          <w:sz w:val="24"/>
          <w:szCs w:val="24"/>
        </w:rPr>
      </w:pPr>
    </w:p>
    <w:p w:rsidR="005D3155" w:rsidRDefault="005D3155" w:rsidP="000F5F95">
      <w:pPr>
        <w:spacing w:line="24pt" w:lineRule="auto"/>
        <w:jc w:val="center"/>
        <w:rPr>
          <w:rFonts w:ascii="Times New Roman" w:hAnsi="Times New Roman" w:cs="Times New Roman"/>
          <w:sz w:val="24"/>
          <w:szCs w:val="24"/>
        </w:rPr>
      </w:pPr>
    </w:p>
    <w:p w:rsidR="005D3155" w:rsidRDefault="005D3155" w:rsidP="000F5F95">
      <w:pPr>
        <w:spacing w:line="24pt" w:lineRule="auto"/>
        <w:jc w:val="center"/>
        <w:rPr>
          <w:rFonts w:ascii="Times New Roman" w:hAnsi="Times New Roman" w:cs="Times New Roman"/>
          <w:sz w:val="24"/>
          <w:szCs w:val="24"/>
        </w:rPr>
      </w:pPr>
    </w:p>
    <w:p w:rsidR="005D3155" w:rsidRDefault="005D3155" w:rsidP="000F5F95">
      <w:pPr>
        <w:spacing w:line="24pt" w:lineRule="auto"/>
        <w:jc w:val="center"/>
        <w:rPr>
          <w:rFonts w:ascii="Times New Roman" w:hAnsi="Times New Roman" w:cs="Times New Roman"/>
          <w:sz w:val="24"/>
          <w:szCs w:val="24"/>
        </w:rPr>
      </w:pPr>
    </w:p>
    <w:p w:rsidR="00B255BB" w:rsidRPr="000F5F95" w:rsidRDefault="006D010D" w:rsidP="000F5F95">
      <w:pPr>
        <w:spacing w:line="24pt" w:lineRule="auto"/>
        <w:jc w:val="center"/>
        <w:rPr>
          <w:rFonts w:ascii="Times New Roman" w:hAnsi="Times New Roman" w:cs="Times New Roman"/>
          <w:sz w:val="24"/>
          <w:szCs w:val="24"/>
        </w:rPr>
      </w:pPr>
      <w:r w:rsidRPr="000F5F95">
        <w:rPr>
          <w:rFonts w:ascii="Times New Roman" w:hAnsi="Times New Roman" w:cs="Times New Roman"/>
          <w:sz w:val="24"/>
          <w:szCs w:val="24"/>
        </w:rPr>
        <w:t>Starbucks Company Analysis</w:t>
      </w:r>
    </w:p>
    <w:p w:rsidR="00B255BB" w:rsidRPr="000F5F95" w:rsidRDefault="006D010D" w:rsidP="000F5F95">
      <w:pPr>
        <w:spacing w:line="24pt" w:lineRule="auto"/>
        <w:jc w:val="center"/>
        <w:rPr>
          <w:rFonts w:ascii="Times New Roman" w:hAnsi="Times New Roman" w:cs="Times New Roman"/>
          <w:sz w:val="24"/>
          <w:szCs w:val="24"/>
        </w:rPr>
      </w:pPr>
      <w:r w:rsidRPr="000F5F95">
        <w:rPr>
          <w:rFonts w:ascii="Times New Roman" w:hAnsi="Times New Roman" w:cs="Times New Roman"/>
          <w:sz w:val="24"/>
          <w:szCs w:val="24"/>
        </w:rPr>
        <w:t>Institutional Affiliation</w:t>
      </w:r>
    </w:p>
    <w:p w:rsidR="00B255BB" w:rsidRPr="000F5F95" w:rsidRDefault="006D010D" w:rsidP="000F5F95">
      <w:pPr>
        <w:spacing w:line="24pt" w:lineRule="auto"/>
        <w:jc w:val="center"/>
        <w:rPr>
          <w:rFonts w:ascii="Times New Roman" w:hAnsi="Times New Roman" w:cs="Times New Roman"/>
          <w:sz w:val="24"/>
          <w:szCs w:val="24"/>
        </w:rPr>
      </w:pPr>
      <w:r w:rsidRPr="000F5F95">
        <w:rPr>
          <w:rFonts w:ascii="Times New Roman" w:hAnsi="Times New Roman" w:cs="Times New Roman"/>
          <w:sz w:val="24"/>
          <w:szCs w:val="24"/>
        </w:rPr>
        <w:t>Student’s Name</w:t>
      </w:r>
    </w:p>
    <w:p w:rsidR="00B255BB" w:rsidRPr="000F5F95" w:rsidRDefault="006D010D" w:rsidP="000F5F95">
      <w:pPr>
        <w:spacing w:line="24pt" w:lineRule="auto"/>
        <w:jc w:val="center"/>
        <w:rPr>
          <w:rFonts w:ascii="Times New Roman" w:hAnsi="Times New Roman" w:cs="Times New Roman"/>
          <w:sz w:val="24"/>
          <w:szCs w:val="24"/>
        </w:rPr>
      </w:pPr>
      <w:r w:rsidRPr="000F5F95">
        <w:rPr>
          <w:rFonts w:ascii="Times New Roman" w:hAnsi="Times New Roman" w:cs="Times New Roman"/>
          <w:sz w:val="24"/>
          <w:szCs w:val="24"/>
        </w:rPr>
        <w:t xml:space="preserve">Date </w:t>
      </w:r>
    </w:p>
    <w:p w:rsidR="00B255BB" w:rsidRDefault="00B255BB" w:rsidP="00343E2F">
      <w:pPr>
        <w:jc w:val="center"/>
        <w:rPr>
          <w:b/>
        </w:rPr>
      </w:pPr>
    </w:p>
    <w:p w:rsidR="00B255BB" w:rsidRDefault="00B255BB" w:rsidP="00343E2F">
      <w:pPr>
        <w:jc w:val="center"/>
        <w:rPr>
          <w:b/>
        </w:rPr>
      </w:pPr>
    </w:p>
    <w:p w:rsidR="00B255BB" w:rsidRDefault="00B255BB" w:rsidP="00343E2F">
      <w:pPr>
        <w:jc w:val="center"/>
        <w:rPr>
          <w:b/>
        </w:rPr>
      </w:pPr>
    </w:p>
    <w:p w:rsidR="00B255BB" w:rsidRDefault="00B255BB" w:rsidP="00343E2F">
      <w:pPr>
        <w:jc w:val="center"/>
        <w:rPr>
          <w:b/>
        </w:rPr>
      </w:pPr>
    </w:p>
    <w:p w:rsidR="000F5F95" w:rsidRDefault="000F5F95" w:rsidP="00343E2F">
      <w:pPr>
        <w:jc w:val="center"/>
        <w:rPr>
          <w:b/>
        </w:rPr>
      </w:pPr>
    </w:p>
    <w:p w:rsidR="000F5F95" w:rsidRDefault="000F5F95" w:rsidP="00343E2F">
      <w:pPr>
        <w:jc w:val="center"/>
        <w:rPr>
          <w:b/>
        </w:rPr>
      </w:pPr>
    </w:p>
    <w:p w:rsidR="000F5F95" w:rsidRDefault="000F5F95" w:rsidP="00343E2F">
      <w:pPr>
        <w:jc w:val="center"/>
        <w:rPr>
          <w:b/>
        </w:rPr>
      </w:pPr>
    </w:p>
    <w:p w:rsidR="000F5F95" w:rsidRDefault="000F5F95" w:rsidP="000F5F95">
      <w:pPr>
        <w:rPr>
          <w:b/>
        </w:rPr>
      </w:pPr>
    </w:p>
    <w:p w:rsidR="005D3155" w:rsidRDefault="005D3155" w:rsidP="000F5F95">
      <w:pPr>
        <w:rPr>
          <w:b/>
        </w:rPr>
      </w:pPr>
    </w:p>
    <w:p w:rsidR="000F5F95" w:rsidRDefault="000F5F95" w:rsidP="00343E2F">
      <w:pPr>
        <w:jc w:val="center"/>
        <w:rPr>
          <w:b/>
        </w:rPr>
      </w:pPr>
    </w:p>
    <w:p w:rsidR="00343E2F" w:rsidRPr="000F5F95" w:rsidRDefault="006D010D" w:rsidP="000F5F95">
      <w:pPr>
        <w:spacing w:line="24pt" w:lineRule="auto"/>
        <w:jc w:val="center"/>
        <w:rPr>
          <w:rFonts w:ascii="Times New Roman" w:hAnsi="Times New Roman" w:cs="Times New Roman"/>
          <w:b/>
          <w:sz w:val="24"/>
        </w:rPr>
      </w:pPr>
      <w:r w:rsidRPr="000F5F95">
        <w:rPr>
          <w:rFonts w:ascii="Times New Roman" w:hAnsi="Times New Roman" w:cs="Times New Roman"/>
          <w:b/>
          <w:sz w:val="24"/>
        </w:rPr>
        <w:lastRenderedPageBreak/>
        <w:t>Analysis of Fundamentals: Revenue Outlook of the company</w:t>
      </w:r>
    </w:p>
    <w:p w:rsidR="00E442F5" w:rsidRPr="000F5F95" w:rsidRDefault="006D010D" w:rsidP="000F5F95">
      <w:pPr>
        <w:spacing w:line="24pt" w:lineRule="auto"/>
        <w:ind w:firstLine="36pt"/>
        <w:jc w:val="both"/>
        <w:rPr>
          <w:rFonts w:ascii="Times New Roman" w:hAnsi="Times New Roman" w:cs="Times New Roman"/>
          <w:sz w:val="24"/>
        </w:rPr>
      </w:pPr>
      <w:r w:rsidRPr="000F5F95">
        <w:rPr>
          <w:rFonts w:ascii="Times New Roman" w:hAnsi="Times New Roman" w:cs="Times New Roman"/>
          <w:sz w:val="24"/>
        </w:rPr>
        <w:t>Starbucks is a US company based in Seattle that specializes in making coffee. The main sources of revenue</w:t>
      </w:r>
      <w:r w:rsidRPr="000F5F95">
        <w:rPr>
          <w:rFonts w:ascii="Times New Roman" w:hAnsi="Times New Roman" w:cs="Times New Roman"/>
          <w:sz w:val="24"/>
        </w:rPr>
        <w:t xml:space="preserve"> for the company come from the sales of the coffee products across its locations and the various convenience stores</w:t>
      </w:r>
      <w:r w:rsidR="004D108C" w:rsidRPr="004D108C">
        <w:t xml:space="preserve"> </w:t>
      </w:r>
      <w:r w:rsidR="004D108C">
        <w:t>(</w:t>
      </w:r>
      <w:r w:rsidR="004D108C">
        <w:rPr>
          <w:rFonts w:ascii="Times New Roman" w:hAnsi="Times New Roman" w:cs="Times New Roman"/>
          <w:sz w:val="24"/>
        </w:rPr>
        <w:t>Haskova, 2015)</w:t>
      </w:r>
      <w:r w:rsidRPr="004D108C">
        <w:rPr>
          <w:rFonts w:ascii="Times New Roman" w:hAnsi="Times New Roman" w:cs="Times New Roman"/>
          <w:sz w:val="24"/>
        </w:rPr>
        <w:t>.</w:t>
      </w:r>
      <w:r w:rsidRPr="000F5F95">
        <w:rPr>
          <w:rFonts w:ascii="Times New Roman" w:hAnsi="Times New Roman" w:cs="Times New Roman"/>
          <w:sz w:val="24"/>
        </w:rPr>
        <w:t xml:space="preserve"> Starbucks currently generates the bulk of its revenue primarily from its store segment which projected to account for close 85 % of the tot</w:t>
      </w:r>
      <w:r w:rsidRPr="000F5F95">
        <w:rPr>
          <w:rFonts w:ascii="Times New Roman" w:hAnsi="Times New Roman" w:cs="Times New Roman"/>
          <w:sz w:val="24"/>
        </w:rPr>
        <w:t>al revenues as per the financial report released in 2019. The licensed stores associated with the company have also been an important source of revenue; contributing to 10.4 %. (1Ok report)</w:t>
      </w:r>
    </w:p>
    <w:p w:rsidR="00AC0B18" w:rsidRPr="000F5F95" w:rsidRDefault="006D010D" w:rsidP="000F5F95">
      <w:pPr>
        <w:spacing w:line="24pt" w:lineRule="auto"/>
        <w:ind w:firstLine="36pt"/>
        <w:jc w:val="both"/>
        <w:rPr>
          <w:rFonts w:ascii="Times New Roman" w:hAnsi="Times New Roman" w:cs="Times New Roman"/>
          <w:sz w:val="24"/>
        </w:rPr>
      </w:pPr>
      <w:r w:rsidRPr="000F5F95">
        <w:rPr>
          <w:rFonts w:ascii="Times New Roman" w:hAnsi="Times New Roman" w:cs="Times New Roman"/>
          <w:sz w:val="24"/>
        </w:rPr>
        <w:t xml:space="preserve">The company's total revenues realized have grown steadily from </w:t>
      </w:r>
      <w:r w:rsidRPr="000F5F95">
        <w:rPr>
          <w:rFonts w:ascii="Times New Roman" w:hAnsi="Times New Roman" w:cs="Times New Roman"/>
          <w:sz w:val="24"/>
        </w:rPr>
        <w:t>21.3 billion US dollars realized during the financial year 2016 to about 25 billion US dollars by the close of the financial year 2018</w:t>
      </w:r>
      <w:r w:rsidRPr="000F5F95">
        <w:rPr>
          <w:rFonts w:ascii="Times New Roman" w:hAnsi="Times New Roman" w:cs="Times New Roman"/>
          <w:sz w:val="24"/>
        </w:rPr>
        <w:t>.</w:t>
      </w:r>
      <w:r w:rsidRPr="000F5F95">
        <w:rPr>
          <w:rFonts w:ascii="Times New Roman" w:hAnsi="Times New Roman" w:cs="Times New Roman"/>
          <w:sz w:val="24"/>
        </w:rPr>
        <w:t xml:space="preserve"> In terms of revenue operations of the corporation, this represents a positive and a recommendable increase of approximat</w:t>
      </w:r>
      <w:r w:rsidRPr="000F5F95">
        <w:rPr>
          <w:rFonts w:ascii="Times New Roman" w:hAnsi="Times New Roman" w:cs="Times New Roman"/>
          <w:sz w:val="24"/>
        </w:rPr>
        <w:t>ely 10.33 %. The company further recorded growth in sales in the financial year 2019 up to 27.4 billion US dollars, a growth that was primarily due to the company-owned store segments. The company-owned stores have been considered as the highest contributo</w:t>
      </w:r>
      <w:r w:rsidRPr="000F5F95">
        <w:rPr>
          <w:rFonts w:ascii="Times New Roman" w:hAnsi="Times New Roman" w:cs="Times New Roman"/>
          <w:sz w:val="24"/>
        </w:rPr>
        <w:t>r to the corporation's steady increase in revenu</w:t>
      </w:r>
      <w:r w:rsidR="004D108C">
        <w:rPr>
          <w:rFonts w:ascii="Times New Roman" w:hAnsi="Times New Roman" w:cs="Times New Roman"/>
          <w:sz w:val="24"/>
        </w:rPr>
        <w:t>e</w:t>
      </w:r>
      <w:r w:rsidR="004D108C" w:rsidRPr="004D108C">
        <w:t xml:space="preserve"> </w:t>
      </w:r>
      <w:r w:rsidR="004D108C">
        <w:t>(</w:t>
      </w:r>
      <w:r w:rsidR="004D108C" w:rsidRPr="004D108C">
        <w:rPr>
          <w:rFonts w:ascii="Times New Roman" w:hAnsi="Times New Roman" w:cs="Times New Roman"/>
          <w:sz w:val="24"/>
        </w:rPr>
        <w:t>A</w:t>
      </w:r>
      <w:r w:rsidR="004D108C">
        <w:rPr>
          <w:rFonts w:ascii="Times New Roman" w:hAnsi="Times New Roman" w:cs="Times New Roman"/>
          <w:sz w:val="24"/>
        </w:rPr>
        <w:t xml:space="preserve">ppel et al., 2014). </w:t>
      </w:r>
      <w:r w:rsidRPr="000F5F95">
        <w:rPr>
          <w:rFonts w:ascii="Times New Roman" w:hAnsi="Times New Roman" w:cs="Times New Roman"/>
          <w:sz w:val="24"/>
        </w:rPr>
        <w:t>Over the previous years, the segment stores alone have recorded an increase in revenues from 16.8 billion US dollars to about 20.5 billion US dollars in 2019. It is estimated that this growth in revenue wo</w:t>
      </w:r>
      <w:r w:rsidRPr="000F5F95">
        <w:rPr>
          <w:rFonts w:ascii="Times New Roman" w:hAnsi="Times New Roman" w:cs="Times New Roman"/>
          <w:sz w:val="24"/>
        </w:rPr>
        <w:t>uld co</w:t>
      </w:r>
      <w:r w:rsidR="004D108C">
        <w:rPr>
          <w:rFonts w:ascii="Times New Roman" w:hAnsi="Times New Roman" w:cs="Times New Roman"/>
          <w:sz w:val="24"/>
        </w:rPr>
        <w:t>ntinue through to the year 2020</w:t>
      </w:r>
      <w:r w:rsidR="004D108C" w:rsidRPr="004D108C">
        <w:t xml:space="preserve"> </w:t>
      </w:r>
      <w:r w:rsidR="004D108C" w:rsidRPr="004D108C">
        <w:rPr>
          <w:rFonts w:ascii="Times New Roman" w:hAnsi="Times New Roman" w:cs="Times New Roman"/>
          <w:sz w:val="24"/>
        </w:rPr>
        <w:t>(Geereddy, 2013).</w:t>
      </w:r>
    </w:p>
    <w:p w:rsidR="00670E02" w:rsidRPr="004D108C" w:rsidRDefault="006D010D" w:rsidP="004D108C">
      <w:pPr>
        <w:spacing w:line="24pt" w:lineRule="auto"/>
        <w:ind w:firstLine="36pt"/>
        <w:jc w:val="both"/>
        <w:rPr>
          <w:rFonts w:ascii="Times New Roman" w:hAnsi="Times New Roman" w:cs="Times New Roman"/>
          <w:sz w:val="24"/>
        </w:rPr>
      </w:pPr>
      <w:r w:rsidRPr="000F5F95">
        <w:rPr>
          <w:rFonts w:ascii="Times New Roman" w:hAnsi="Times New Roman" w:cs="Times New Roman"/>
          <w:sz w:val="24"/>
        </w:rPr>
        <w:t xml:space="preserve">Licensed store </w:t>
      </w:r>
      <w:r w:rsidR="00B255BB" w:rsidRPr="000F5F95">
        <w:rPr>
          <w:rFonts w:ascii="Times New Roman" w:hAnsi="Times New Roman" w:cs="Times New Roman"/>
          <w:sz w:val="24"/>
        </w:rPr>
        <w:t>segments</w:t>
      </w:r>
      <w:r w:rsidRPr="000F5F95">
        <w:rPr>
          <w:rFonts w:ascii="Times New Roman" w:hAnsi="Times New Roman" w:cs="Times New Roman"/>
          <w:sz w:val="24"/>
        </w:rPr>
        <w:t xml:space="preserve"> have as well experienced good growth in revenue; revenues realized from this sector rose from 2.2 billion US dollars in 2016 to 2.7 billion US dollars in 2019. The report, however, indicated a </w:t>
      </w:r>
      <w:r w:rsidRPr="000F5F95">
        <w:rPr>
          <w:rFonts w:ascii="Times New Roman" w:hAnsi="Times New Roman" w:cs="Times New Roman"/>
          <w:sz w:val="24"/>
        </w:rPr>
        <w:t xml:space="preserve">fall in revenue in the consumer packaged goods with analysts arguing that the fall is associated with the Nestle competition. The expected revenue expected from this sector </w:t>
      </w:r>
      <w:r w:rsidR="004D108C">
        <w:rPr>
          <w:rFonts w:ascii="Times New Roman" w:hAnsi="Times New Roman" w:cs="Times New Roman"/>
          <w:sz w:val="24"/>
        </w:rPr>
        <w:t>is about 1.5 billion US dollars (</w:t>
      </w:r>
      <w:r w:rsidR="004D108C" w:rsidRPr="004D108C">
        <w:rPr>
          <w:rFonts w:ascii="Times New Roman" w:hAnsi="Times New Roman" w:cs="Times New Roman"/>
          <w:sz w:val="24"/>
        </w:rPr>
        <w:t>Appel et al., 2014).</w:t>
      </w:r>
    </w:p>
    <w:p w:rsidR="00AC0B18" w:rsidRPr="000F5F95" w:rsidRDefault="006D010D" w:rsidP="000F5F95">
      <w:pPr>
        <w:spacing w:line="24pt" w:lineRule="auto"/>
        <w:jc w:val="center"/>
        <w:rPr>
          <w:rFonts w:ascii="Times New Roman" w:hAnsi="Times New Roman" w:cs="Times New Roman"/>
          <w:b/>
          <w:sz w:val="24"/>
        </w:rPr>
      </w:pPr>
      <w:r w:rsidRPr="000F5F95">
        <w:rPr>
          <w:rFonts w:ascii="Times New Roman" w:hAnsi="Times New Roman" w:cs="Times New Roman"/>
          <w:b/>
          <w:sz w:val="24"/>
        </w:rPr>
        <w:lastRenderedPageBreak/>
        <w:t>Future Profitability and Competitive Performance o</w:t>
      </w:r>
      <w:r w:rsidRPr="000F5F95">
        <w:rPr>
          <w:rFonts w:ascii="Times New Roman" w:hAnsi="Times New Roman" w:cs="Times New Roman"/>
          <w:b/>
          <w:sz w:val="24"/>
        </w:rPr>
        <w:t>f the company</w:t>
      </w:r>
    </w:p>
    <w:p w:rsidR="00670E02" w:rsidRPr="004D108C" w:rsidRDefault="006D010D" w:rsidP="004D108C">
      <w:pPr>
        <w:spacing w:line="24pt" w:lineRule="auto"/>
        <w:ind w:firstLine="36pt"/>
        <w:jc w:val="both"/>
        <w:rPr>
          <w:rFonts w:ascii="Times New Roman" w:hAnsi="Times New Roman" w:cs="Times New Roman"/>
          <w:sz w:val="24"/>
        </w:rPr>
      </w:pPr>
      <w:r w:rsidRPr="000F5F95">
        <w:rPr>
          <w:rFonts w:ascii="Times New Roman" w:hAnsi="Times New Roman" w:cs="Times New Roman"/>
          <w:sz w:val="24"/>
        </w:rPr>
        <w:t>The company has high faith in its experience in the market</w:t>
      </w:r>
      <w:r w:rsidR="00205254" w:rsidRPr="000F5F95">
        <w:rPr>
          <w:rFonts w:ascii="Times New Roman" w:hAnsi="Times New Roman" w:cs="Times New Roman"/>
          <w:sz w:val="24"/>
        </w:rPr>
        <w:t>, coupled with its strategy going forward</w:t>
      </w:r>
      <w:r w:rsidR="00B255BB" w:rsidRPr="000F5F95">
        <w:rPr>
          <w:rFonts w:ascii="Times New Roman" w:hAnsi="Times New Roman" w:cs="Times New Roman"/>
          <w:sz w:val="24"/>
        </w:rPr>
        <w:t xml:space="preserve"> </w:t>
      </w:r>
      <w:r w:rsidR="00205254" w:rsidRPr="000F5F95">
        <w:rPr>
          <w:rFonts w:ascii="Times New Roman" w:hAnsi="Times New Roman" w:cs="Times New Roman"/>
          <w:sz w:val="24"/>
        </w:rPr>
        <w:t>consisting of its mission on the expansion of its global store base. To increase the future profitability of the company, the corporation has opted to add more stores in the markets that have already proven to be profitable. The company also aims to expand its market base in fast-growing markets like China. The company has faced stiff competition from another beverage based company known as Nestle company, to ensure healthy competition in the future concerning packaged company products, Starbucks has decided to pursue new developments by bringing in new seasonal beverages to ensu</w:t>
      </w:r>
      <w:r w:rsidR="004D108C">
        <w:rPr>
          <w:rFonts w:ascii="Times New Roman" w:hAnsi="Times New Roman" w:cs="Times New Roman"/>
          <w:sz w:val="24"/>
        </w:rPr>
        <w:t>re the maintenance of its brand</w:t>
      </w:r>
      <w:r w:rsidR="004D108C" w:rsidRPr="004D108C">
        <w:t xml:space="preserve"> </w:t>
      </w:r>
      <w:r w:rsidR="004D108C" w:rsidRPr="004D108C">
        <w:rPr>
          <w:rFonts w:ascii="Times New Roman" w:hAnsi="Times New Roman" w:cs="Times New Roman"/>
          <w:sz w:val="24"/>
        </w:rPr>
        <w:t>(Haskova, 2015).</w:t>
      </w:r>
    </w:p>
    <w:p w:rsidR="00EC0819" w:rsidRPr="000F5F95" w:rsidRDefault="006D010D" w:rsidP="000F5F95">
      <w:pPr>
        <w:spacing w:line="24pt" w:lineRule="auto"/>
        <w:ind w:firstLine="36pt"/>
        <w:jc w:val="both"/>
        <w:rPr>
          <w:rFonts w:ascii="Times New Roman" w:hAnsi="Times New Roman" w:cs="Times New Roman"/>
          <w:sz w:val="24"/>
        </w:rPr>
      </w:pPr>
      <w:r w:rsidRPr="000F5F95">
        <w:rPr>
          <w:rFonts w:ascii="Times New Roman" w:hAnsi="Times New Roman" w:cs="Times New Roman"/>
          <w:sz w:val="24"/>
        </w:rPr>
        <w:t xml:space="preserve">In general, the future </w:t>
      </w:r>
      <w:r w:rsidRPr="000F5F95">
        <w:rPr>
          <w:rFonts w:ascii="Times New Roman" w:hAnsi="Times New Roman" w:cs="Times New Roman"/>
          <w:sz w:val="24"/>
        </w:rPr>
        <w:t>profitability of the company relies on its ability to continuously roll out new products that generate enough buzz in the press and in social media sites to ensure customer engagement with the products. To ensure future customer loyalty, the company has pl</w:t>
      </w:r>
      <w:r w:rsidRPr="000F5F95">
        <w:rPr>
          <w:rFonts w:ascii="Times New Roman" w:hAnsi="Times New Roman" w:cs="Times New Roman"/>
          <w:sz w:val="24"/>
        </w:rPr>
        <w:t>anned to introduce loyalty and reward programs. It is, however, important to note that the future profitability of the company is not at risk if the customer demands do not change shortly.</w:t>
      </w:r>
      <w:r w:rsidR="00B255BB" w:rsidRPr="000F5F95">
        <w:rPr>
          <w:rFonts w:ascii="Times New Roman" w:hAnsi="Times New Roman" w:cs="Times New Roman"/>
          <w:sz w:val="24"/>
        </w:rPr>
        <w:t xml:space="preserve"> </w:t>
      </w:r>
      <w:r w:rsidRPr="000F5F95">
        <w:rPr>
          <w:rFonts w:ascii="Times New Roman" w:hAnsi="Times New Roman" w:cs="Times New Roman"/>
          <w:sz w:val="24"/>
        </w:rPr>
        <w:t>The company, however, faces a lot of challenges concerning its futu</w:t>
      </w:r>
      <w:r w:rsidRPr="000F5F95">
        <w:rPr>
          <w:rFonts w:ascii="Times New Roman" w:hAnsi="Times New Roman" w:cs="Times New Roman"/>
          <w:sz w:val="24"/>
        </w:rPr>
        <w:t>re success; the company faces tough competition in the international market mostly in the UK and China</w:t>
      </w:r>
      <w:r w:rsidR="004D108C">
        <w:rPr>
          <w:rFonts w:ascii="Times New Roman" w:hAnsi="Times New Roman" w:cs="Times New Roman"/>
          <w:sz w:val="24"/>
        </w:rPr>
        <w:t xml:space="preserve"> </w:t>
      </w:r>
      <w:r w:rsidR="004D108C" w:rsidRPr="004D108C">
        <w:rPr>
          <w:rFonts w:ascii="Times New Roman" w:hAnsi="Times New Roman" w:cs="Times New Roman"/>
          <w:sz w:val="24"/>
        </w:rPr>
        <w:t>(Haskova, 2015).</w:t>
      </w:r>
      <w:r w:rsidRPr="000F5F95">
        <w:rPr>
          <w:rFonts w:ascii="Times New Roman" w:hAnsi="Times New Roman" w:cs="Times New Roman"/>
          <w:sz w:val="24"/>
        </w:rPr>
        <w:t xml:space="preserve"> The rival companies in the international market are expected to give Starbucks a run for its money if the profitable </w:t>
      </w:r>
      <w:r w:rsidR="00B255BB" w:rsidRPr="000F5F95">
        <w:rPr>
          <w:rFonts w:ascii="Times New Roman" w:hAnsi="Times New Roman" w:cs="Times New Roman"/>
          <w:sz w:val="24"/>
        </w:rPr>
        <w:t>operations</w:t>
      </w:r>
      <w:r w:rsidRPr="000F5F95">
        <w:rPr>
          <w:rFonts w:ascii="Times New Roman" w:hAnsi="Times New Roman" w:cs="Times New Roman"/>
          <w:sz w:val="24"/>
        </w:rPr>
        <w:t xml:space="preserve"> are to be maintained.</w:t>
      </w:r>
    </w:p>
    <w:p w:rsidR="00867B4A" w:rsidRDefault="00867B4A" w:rsidP="000F5F95">
      <w:pPr>
        <w:spacing w:line="24pt" w:lineRule="auto"/>
        <w:jc w:val="center"/>
        <w:rPr>
          <w:rFonts w:ascii="Times New Roman" w:hAnsi="Times New Roman" w:cs="Times New Roman"/>
          <w:b/>
          <w:sz w:val="24"/>
        </w:rPr>
      </w:pPr>
    </w:p>
    <w:p w:rsidR="00EC0819" w:rsidRPr="000F5F95" w:rsidRDefault="006D010D" w:rsidP="000F5F95">
      <w:pPr>
        <w:spacing w:line="24pt" w:lineRule="auto"/>
        <w:jc w:val="center"/>
        <w:rPr>
          <w:rFonts w:ascii="Times New Roman" w:hAnsi="Times New Roman" w:cs="Times New Roman"/>
          <w:b/>
          <w:sz w:val="24"/>
        </w:rPr>
      </w:pPr>
      <w:r w:rsidRPr="000F5F95">
        <w:rPr>
          <w:rFonts w:ascii="Times New Roman" w:hAnsi="Times New Roman" w:cs="Times New Roman"/>
          <w:b/>
          <w:sz w:val="24"/>
        </w:rPr>
        <w:t>Ac</w:t>
      </w:r>
      <w:r w:rsidRPr="000F5F95">
        <w:rPr>
          <w:rFonts w:ascii="Times New Roman" w:hAnsi="Times New Roman" w:cs="Times New Roman"/>
          <w:b/>
          <w:sz w:val="24"/>
        </w:rPr>
        <w:t>cess to Target Sources of External Finance</w:t>
      </w:r>
    </w:p>
    <w:p w:rsidR="00EC0819" w:rsidRPr="000F5F95" w:rsidRDefault="006D010D" w:rsidP="000F5F95">
      <w:pPr>
        <w:spacing w:line="24pt" w:lineRule="auto"/>
        <w:ind w:firstLine="36pt"/>
        <w:jc w:val="both"/>
        <w:rPr>
          <w:rFonts w:ascii="Times New Roman" w:hAnsi="Times New Roman" w:cs="Times New Roman"/>
          <w:sz w:val="24"/>
        </w:rPr>
      </w:pPr>
      <w:r w:rsidRPr="000F5F95">
        <w:rPr>
          <w:rFonts w:ascii="Times New Roman" w:hAnsi="Times New Roman" w:cs="Times New Roman"/>
          <w:sz w:val="24"/>
        </w:rPr>
        <w:lastRenderedPageBreak/>
        <w:t xml:space="preserve">External sources of finance include; debentures, term loans, bank overdrafts, capital venture and factoring capital among others.  External sources of capital primarily mean funds obtained from outside sources to </w:t>
      </w:r>
      <w:r w:rsidRPr="000F5F95">
        <w:rPr>
          <w:rFonts w:ascii="Times New Roman" w:hAnsi="Times New Roman" w:cs="Times New Roman"/>
          <w:sz w:val="24"/>
        </w:rPr>
        <w:t>help run a business apart f</w:t>
      </w:r>
      <w:r w:rsidR="00A402A3" w:rsidRPr="000F5F95">
        <w:rPr>
          <w:rFonts w:ascii="Times New Roman" w:hAnsi="Times New Roman" w:cs="Times New Roman"/>
          <w:sz w:val="24"/>
        </w:rPr>
        <w:t>rom the retained earnings</w:t>
      </w:r>
      <w:r w:rsidR="004D108C" w:rsidRPr="004D108C">
        <w:t xml:space="preserve"> </w:t>
      </w:r>
      <w:r w:rsidR="004D108C">
        <w:t>(</w:t>
      </w:r>
      <w:r w:rsidR="004D108C" w:rsidRPr="004D108C">
        <w:rPr>
          <w:rFonts w:ascii="Times New Roman" w:hAnsi="Times New Roman" w:cs="Times New Roman"/>
          <w:sz w:val="24"/>
        </w:rPr>
        <w:t>Appel et al., 2014).</w:t>
      </w:r>
      <w:r w:rsidR="00A402A3" w:rsidRPr="000F5F95">
        <w:rPr>
          <w:rFonts w:ascii="Times New Roman" w:hAnsi="Times New Roman" w:cs="Times New Roman"/>
          <w:sz w:val="24"/>
        </w:rPr>
        <w:t xml:space="preserve"> Based on the 1ok report, Starbucks Company's financial information guarantees the corporation undeniable access to the external sources of funds.</w:t>
      </w:r>
      <w:r w:rsidRPr="000F5F95">
        <w:rPr>
          <w:rFonts w:ascii="Times New Roman" w:hAnsi="Times New Roman" w:cs="Times New Roman"/>
          <w:sz w:val="24"/>
        </w:rPr>
        <w:t xml:space="preserve"> Starbucks Company has access to the following sources of</w:t>
      </w:r>
      <w:r w:rsidRPr="000F5F95">
        <w:rPr>
          <w:rFonts w:ascii="Times New Roman" w:hAnsi="Times New Roman" w:cs="Times New Roman"/>
          <w:sz w:val="24"/>
        </w:rPr>
        <w:t xml:space="preserve"> external finance;</w:t>
      </w:r>
    </w:p>
    <w:p w:rsidR="00620A0C" w:rsidRPr="00E87DEA" w:rsidRDefault="006D010D" w:rsidP="00E87DEA">
      <w:pPr>
        <w:spacing w:line="24pt" w:lineRule="auto"/>
        <w:jc w:val="both"/>
        <w:rPr>
          <w:rFonts w:ascii="Times New Roman" w:hAnsi="Times New Roman" w:cs="Times New Roman"/>
          <w:sz w:val="24"/>
        </w:rPr>
      </w:pPr>
      <w:r w:rsidRPr="000F5F95">
        <w:rPr>
          <w:rFonts w:ascii="Times New Roman" w:hAnsi="Times New Roman" w:cs="Times New Roman"/>
          <w:sz w:val="24"/>
        </w:rPr>
        <w:t>Equity shares</w:t>
      </w:r>
      <w:r w:rsidR="00B255BB" w:rsidRPr="000F5F95">
        <w:rPr>
          <w:rFonts w:ascii="Times New Roman" w:hAnsi="Times New Roman" w:cs="Times New Roman"/>
          <w:sz w:val="24"/>
        </w:rPr>
        <w:t xml:space="preserve">: </w:t>
      </w:r>
      <w:r w:rsidRPr="000F5F95">
        <w:rPr>
          <w:rFonts w:ascii="Times New Roman" w:hAnsi="Times New Roman" w:cs="Times New Roman"/>
          <w:sz w:val="24"/>
        </w:rPr>
        <w:t>The current shareholders’ rights are diluted to some extent; however this action requires legal approval. This has been possible since the investors have leve</w:t>
      </w:r>
      <w:r w:rsidR="00E87DEA">
        <w:rPr>
          <w:rFonts w:ascii="Times New Roman" w:hAnsi="Times New Roman" w:cs="Times New Roman"/>
          <w:sz w:val="24"/>
        </w:rPr>
        <w:t xml:space="preserve">ls of confidence in the company (Geereddy, </w:t>
      </w:r>
      <w:r w:rsidR="00E87DEA" w:rsidRPr="00E87DEA">
        <w:rPr>
          <w:rFonts w:ascii="Times New Roman" w:hAnsi="Times New Roman" w:cs="Times New Roman"/>
          <w:sz w:val="24"/>
        </w:rPr>
        <w:t>2013).</w:t>
      </w:r>
    </w:p>
    <w:p w:rsidR="00620A0C" w:rsidRPr="000F5F95" w:rsidRDefault="006D010D" w:rsidP="000F5F95">
      <w:pPr>
        <w:spacing w:line="24pt" w:lineRule="auto"/>
        <w:jc w:val="both"/>
        <w:rPr>
          <w:rFonts w:ascii="Times New Roman" w:hAnsi="Times New Roman" w:cs="Times New Roman"/>
          <w:sz w:val="24"/>
        </w:rPr>
      </w:pPr>
      <w:r w:rsidRPr="000F5F95">
        <w:rPr>
          <w:rFonts w:ascii="Times New Roman" w:hAnsi="Times New Roman" w:cs="Times New Roman"/>
          <w:sz w:val="24"/>
        </w:rPr>
        <w:t>Term loans</w:t>
      </w:r>
      <w:r w:rsidR="00B255BB" w:rsidRPr="000F5F95">
        <w:rPr>
          <w:rFonts w:ascii="Times New Roman" w:hAnsi="Times New Roman" w:cs="Times New Roman"/>
          <w:sz w:val="24"/>
        </w:rPr>
        <w:t xml:space="preserve">: </w:t>
      </w:r>
      <w:r w:rsidRPr="000F5F95">
        <w:rPr>
          <w:rFonts w:ascii="Times New Roman" w:hAnsi="Times New Roman" w:cs="Times New Roman"/>
          <w:sz w:val="24"/>
        </w:rPr>
        <w:t xml:space="preserve">The </w:t>
      </w:r>
      <w:r w:rsidR="00B255BB" w:rsidRPr="000F5F95">
        <w:rPr>
          <w:rFonts w:ascii="Times New Roman" w:hAnsi="Times New Roman" w:cs="Times New Roman"/>
          <w:sz w:val="24"/>
        </w:rPr>
        <w:t>Company</w:t>
      </w:r>
      <w:r w:rsidRPr="000F5F95">
        <w:rPr>
          <w:rFonts w:ascii="Times New Roman" w:hAnsi="Times New Roman" w:cs="Times New Roman"/>
          <w:sz w:val="24"/>
        </w:rPr>
        <w:t xml:space="preserve"> also ac</w:t>
      </w:r>
      <w:r w:rsidRPr="000F5F95">
        <w:rPr>
          <w:rFonts w:ascii="Times New Roman" w:hAnsi="Times New Roman" w:cs="Times New Roman"/>
          <w:sz w:val="24"/>
        </w:rPr>
        <w:t>quires term loans against its assets, from financial institutions</w:t>
      </w:r>
    </w:p>
    <w:p w:rsidR="00620A0C" w:rsidRPr="004D108C" w:rsidRDefault="006D010D" w:rsidP="004D108C">
      <w:pPr>
        <w:spacing w:line="24pt" w:lineRule="auto"/>
        <w:jc w:val="both"/>
        <w:rPr>
          <w:rFonts w:ascii="Times New Roman" w:hAnsi="Times New Roman" w:cs="Times New Roman"/>
          <w:sz w:val="24"/>
        </w:rPr>
      </w:pPr>
      <w:r w:rsidRPr="000F5F95">
        <w:rPr>
          <w:rFonts w:ascii="Times New Roman" w:hAnsi="Times New Roman" w:cs="Times New Roman"/>
          <w:sz w:val="24"/>
        </w:rPr>
        <w:t>Venture capital</w:t>
      </w:r>
      <w:r w:rsidR="00B255BB" w:rsidRPr="000F5F95">
        <w:rPr>
          <w:rFonts w:ascii="Times New Roman" w:hAnsi="Times New Roman" w:cs="Times New Roman"/>
          <w:sz w:val="24"/>
        </w:rPr>
        <w:t xml:space="preserve">: </w:t>
      </w:r>
      <w:r w:rsidRPr="000F5F95">
        <w:rPr>
          <w:rFonts w:ascii="Times New Roman" w:hAnsi="Times New Roman" w:cs="Times New Roman"/>
          <w:sz w:val="24"/>
        </w:rPr>
        <w:t>Starbucks has been investing in new companies at the initial stages. This is usually done after a rigorous analysis of the intended</w:t>
      </w:r>
      <w:r w:rsidR="004D108C">
        <w:rPr>
          <w:rFonts w:ascii="Times New Roman" w:hAnsi="Times New Roman" w:cs="Times New Roman"/>
          <w:sz w:val="24"/>
        </w:rPr>
        <w:t xml:space="preserve"> company before investing in it </w:t>
      </w:r>
      <w:r w:rsidR="004D108C" w:rsidRPr="004D108C">
        <w:rPr>
          <w:rFonts w:ascii="Times New Roman" w:hAnsi="Times New Roman" w:cs="Times New Roman"/>
          <w:sz w:val="24"/>
        </w:rPr>
        <w:t>(Haskova, 2015).</w:t>
      </w:r>
    </w:p>
    <w:p w:rsidR="000F5F95" w:rsidRDefault="006D010D" w:rsidP="00867B4A">
      <w:pPr>
        <w:spacing w:line="24pt" w:lineRule="auto"/>
        <w:ind w:firstLine="36pt"/>
        <w:jc w:val="both"/>
        <w:rPr>
          <w:rFonts w:ascii="Times New Roman" w:hAnsi="Times New Roman" w:cs="Times New Roman"/>
          <w:sz w:val="24"/>
        </w:rPr>
      </w:pPr>
      <w:r w:rsidRPr="000F5F95">
        <w:rPr>
          <w:rFonts w:ascii="Times New Roman" w:hAnsi="Times New Roman" w:cs="Times New Roman"/>
          <w:sz w:val="24"/>
        </w:rPr>
        <w:t>It is, ho</w:t>
      </w:r>
      <w:r w:rsidRPr="000F5F95">
        <w:rPr>
          <w:rFonts w:ascii="Times New Roman" w:hAnsi="Times New Roman" w:cs="Times New Roman"/>
          <w:sz w:val="24"/>
        </w:rPr>
        <w:t xml:space="preserve">wever, important to note that </w:t>
      </w:r>
      <w:r w:rsidR="00343E2F" w:rsidRPr="000F5F95">
        <w:rPr>
          <w:rFonts w:ascii="Times New Roman" w:hAnsi="Times New Roman" w:cs="Times New Roman"/>
          <w:sz w:val="24"/>
        </w:rPr>
        <w:t>most of the finances used by the company are generated internally through the sales of its stocks. The sales account for close to 90 % of the total revenue, the company has made this possible by operating several stores across the country</w:t>
      </w:r>
      <w:r w:rsidR="004D108C" w:rsidRPr="004D108C">
        <w:t xml:space="preserve"> </w:t>
      </w:r>
      <w:r w:rsidR="004D108C">
        <w:t>(</w:t>
      </w:r>
      <w:r w:rsidR="004D108C" w:rsidRPr="004D108C">
        <w:rPr>
          <w:rFonts w:ascii="Times New Roman" w:hAnsi="Times New Roman" w:cs="Times New Roman"/>
          <w:sz w:val="24"/>
        </w:rPr>
        <w:t>Appel et al., 2014).</w:t>
      </w:r>
      <w:r w:rsidR="00343E2F" w:rsidRPr="000F5F95">
        <w:rPr>
          <w:rFonts w:ascii="Times New Roman" w:hAnsi="Times New Roman" w:cs="Times New Roman"/>
          <w:sz w:val="24"/>
        </w:rPr>
        <w:t xml:space="preserve"> The remaining 10 % comes from other sources of revenue which include the sales of the ready to drink products</w:t>
      </w:r>
      <w:r w:rsidR="00E87DEA">
        <w:rPr>
          <w:rFonts w:ascii="Times New Roman" w:hAnsi="Times New Roman" w:cs="Times New Roman"/>
          <w:sz w:val="24"/>
        </w:rPr>
        <w:t xml:space="preserve"> </w:t>
      </w:r>
      <w:r w:rsidR="00E87DEA" w:rsidRPr="00E87DEA">
        <w:rPr>
          <w:rFonts w:ascii="Times New Roman" w:hAnsi="Times New Roman" w:cs="Times New Roman"/>
          <w:sz w:val="24"/>
        </w:rPr>
        <w:t>(Geereddy, 2013).</w:t>
      </w:r>
      <w:r w:rsidR="00343E2F" w:rsidRPr="000F5F95">
        <w:rPr>
          <w:rFonts w:ascii="Times New Roman" w:hAnsi="Times New Roman" w:cs="Times New Roman"/>
          <w:sz w:val="24"/>
        </w:rPr>
        <w:t xml:space="preserve"> The external sources of funds have led to the accumulation of debt burden of about 3 billion US dollars in debt over the past 3 years. The company now carries 9.2 billion dollars and the debt-equity ratio now exceeds 800%.</w:t>
      </w:r>
    </w:p>
    <w:p w:rsidR="00B255BB" w:rsidRPr="004D108C" w:rsidRDefault="006D010D" w:rsidP="004D108C">
      <w:pPr>
        <w:spacing w:line="24pt" w:lineRule="auto"/>
        <w:ind w:firstLine="36pt"/>
        <w:jc w:val="center"/>
        <w:rPr>
          <w:rFonts w:ascii="Times New Roman" w:hAnsi="Times New Roman" w:cs="Times New Roman"/>
          <w:b/>
          <w:sz w:val="24"/>
        </w:rPr>
      </w:pPr>
      <w:r w:rsidRPr="004D108C">
        <w:rPr>
          <w:rFonts w:ascii="Times New Roman" w:hAnsi="Times New Roman" w:cs="Times New Roman"/>
          <w:b/>
          <w:sz w:val="24"/>
        </w:rPr>
        <w:t>References</w:t>
      </w:r>
    </w:p>
    <w:p w:rsidR="004D108C" w:rsidRDefault="004D108C" w:rsidP="004D108C">
      <w:pPr>
        <w:spacing w:line="24pt" w:lineRule="auto"/>
        <w:ind w:start="36pt" w:hanging="36pt"/>
        <w:rPr>
          <w:rFonts w:ascii="Times New Roman" w:hAnsi="Times New Roman" w:cs="Times New Roman"/>
          <w:sz w:val="24"/>
          <w:szCs w:val="24"/>
        </w:rPr>
      </w:pPr>
      <w:r w:rsidRPr="00E87DEA">
        <w:rPr>
          <w:rFonts w:ascii="Times New Roman" w:hAnsi="Times New Roman" w:cs="Times New Roman"/>
          <w:sz w:val="24"/>
          <w:szCs w:val="24"/>
        </w:rPr>
        <w:lastRenderedPageBreak/>
        <w:t>Appel, J., Shi, S., &amp; Emdad, F. (2014). Starbucks Revenue: Analyzing Consumer Purchases. International Proceedings of Economics Development and Research, 82, 59.</w:t>
      </w:r>
    </w:p>
    <w:p w:rsidR="00867B4A" w:rsidRDefault="004D108C" w:rsidP="004D108C">
      <w:pPr>
        <w:spacing w:line="24pt" w:lineRule="auto"/>
        <w:ind w:start="36pt" w:hanging="36pt"/>
        <w:rPr>
          <w:rFonts w:ascii="Times New Roman" w:hAnsi="Times New Roman" w:cs="Times New Roman"/>
          <w:sz w:val="24"/>
          <w:szCs w:val="24"/>
        </w:rPr>
      </w:pPr>
      <w:r w:rsidRPr="00E87DEA">
        <w:rPr>
          <w:rFonts w:ascii="Times New Roman" w:hAnsi="Times New Roman" w:cs="Times New Roman"/>
          <w:sz w:val="24"/>
          <w:szCs w:val="24"/>
        </w:rPr>
        <w:t xml:space="preserve">Geereddy, N. (2013). Strategic analysis of Starbucks </w:t>
      </w:r>
      <w:r w:rsidR="00867B4A" w:rsidRPr="00E87DEA">
        <w:rPr>
          <w:rFonts w:ascii="Times New Roman" w:hAnsi="Times New Roman" w:cs="Times New Roman"/>
          <w:sz w:val="24"/>
          <w:szCs w:val="24"/>
        </w:rPr>
        <w:t>Corporation</w:t>
      </w:r>
      <w:r w:rsidRPr="00E87DEA">
        <w:rPr>
          <w:rFonts w:ascii="Times New Roman" w:hAnsi="Times New Roman" w:cs="Times New Roman"/>
          <w:sz w:val="24"/>
          <w:szCs w:val="24"/>
        </w:rPr>
        <w:t xml:space="preserve">. </w:t>
      </w:r>
    </w:p>
    <w:p w:rsidR="004D108C" w:rsidRPr="00E87DEA" w:rsidRDefault="004D108C" w:rsidP="004D108C">
      <w:pPr>
        <w:spacing w:line="24pt" w:lineRule="auto"/>
        <w:ind w:start="36pt" w:hanging="36pt"/>
        <w:rPr>
          <w:rFonts w:ascii="Times New Roman" w:hAnsi="Times New Roman" w:cs="Times New Roman"/>
          <w:sz w:val="24"/>
          <w:szCs w:val="24"/>
        </w:rPr>
      </w:pPr>
      <w:r w:rsidRPr="00E87DEA">
        <w:rPr>
          <w:rFonts w:ascii="Times New Roman" w:hAnsi="Times New Roman" w:cs="Times New Roman"/>
          <w:sz w:val="24"/>
          <w:szCs w:val="24"/>
        </w:rPr>
        <w:t>Haskova, K. (2015). Starbucks Marketing Analysis. CRIS-Bulletin of the Centre for Research and Interdisciplinary Study, 2015(1), 11-29.</w:t>
      </w:r>
    </w:p>
    <w:p w:rsidR="004D108C" w:rsidRPr="004D108C" w:rsidRDefault="004D108C" w:rsidP="004D108C">
      <w:pPr>
        <w:jc w:val="center"/>
        <w:rPr>
          <w:rFonts w:ascii="Times New Roman" w:hAnsi="Times New Roman" w:cs="Times New Roman"/>
          <w:b/>
          <w:sz w:val="24"/>
          <w:szCs w:val="24"/>
        </w:rPr>
      </w:pPr>
      <w:r w:rsidRPr="004D108C">
        <w:rPr>
          <w:rFonts w:ascii="Times New Roman" w:hAnsi="Times New Roman" w:cs="Times New Roman"/>
          <w:b/>
          <w:sz w:val="24"/>
          <w:szCs w:val="24"/>
        </w:rPr>
        <w:t>Websites</w:t>
      </w:r>
    </w:p>
    <w:p w:rsidR="004D108C" w:rsidRPr="004D108C" w:rsidRDefault="004D108C" w:rsidP="004D108C">
      <w:pPr>
        <w:rPr>
          <w:rFonts w:ascii="Times New Roman" w:hAnsi="Times New Roman" w:cs="Times New Roman"/>
          <w:sz w:val="24"/>
          <w:szCs w:val="24"/>
        </w:rPr>
      </w:pPr>
      <w:hyperlink r:id="rId6" w:history="1">
        <w:r w:rsidRPr="004D108C">
          <w:rPr>
            <w:rStyle w:val="Hyperlink"/>
            <w:rFonts w:ascii="Times New Roman" w:hAnsi="Times New Roman" w:cs="Times New Roman"/>
            <w:sz w:val="24"/>
            <w:szCs w:val="24"/>
          </w:rPr>
          <w:t>https://last10k.com/sec-filings/sbux</w:t>
        </w:r>
      </w:hyperlink>
      <w:r w:rsidRPr="004D108C">
        <w:rPr>
          <w:rFonts w:ascii="Times New Roman" w:hAnsi="Times New Roman" w:cs="Times New Roman"/>
          <w:sz w:val="24"/>
          <w:szCs w:val="24"/>
        </w:rPr>
        <w:t xml:space="preserve"> for the period ended in 2019. Nov. 15 </w:t>
      </w:r>
    </w:p>
    <w:p w:rsidR="004D108C" w:rsidRPr="004D108C" w:rsidRDefault="004D108C" w:rsidP="004D108C">
      <w:pPr>
        <w:rPr>
          <w:rFonts w:ascii="Times New Roman" w:hAnsi="Times New Roman" w:cs="Times New Roman"/>
          <w:sz w:val="24"/>
          <w:szCs w:val="24"/>
        </w:rPr>
      </w:pPr>
      <w:hyperlink r:id="rId7" w:history="1">
        <w:r w:rsidRPr="004D108C">
          <w:rPr>
            <w:rStyle w:val="Hyperlink"/>
            <w:rFonts w:ascii="Times New Roman" w:hAnsi="Times New Roman" w:cs="Times New Roman"/>
            <w:sz w:val="24"/>
            <w:szCs w:val="24"/>
          </w:rPr>
          <w:t>https://www.sec.gov/Archives/edgar/data/829224/000082922418000052/sbux-9302018x10xk.htm</w:t>
        </w:r>
      </w:hyperlink>
    </w:p>
    <w:p w:rsidR="004D108C" w:rsidRPr="004D108C" w:rsidRDefault="004D108C" w:rsidP="004D108C">
      <w:pPr>
        <w:rPr>
          <w:rFonts w:ascii="Times New Roman" w:hAnsi="Times New Roman" w:cs="Times New Roman"/>
          <w:sz w:val="24"/>
          <w:szCs w:val="24"/>
        </w:rPr>
      </w:pPr>
      <w:hyperlink r:id="rId8" w:history="1">
        <w:r w:rsidRPr="004D108C">
          <w:rPr>
            <w:rStyle w:val="Hyperlink"/>
            <w:rFonts w:ascii="Times New Roman" w:hAnsi="Times New Roman" w:cs="Times New Roman"/>
            <w:sz w:val="24"/>
            <w:szCs w:val="24"/>
          </w:rPr>
          <w:t>https://www.stock-analysis-on.net/NASDAQ/Company/Starbucks-Corp/Financial-Statement/Income-Statement</w:t>
        </w:r>
      </w:hyperlink>
    </w:p>
    <w:p w:rsidR="00E87DEA" w:rsidRPr="004D108C" w:rsidRDefault="00E87DEA" w:rsidP="004D108C">
      <w:pPr>
        <w:rPr>
          <w:rFonts w:ascii="Times New Roman" w:hAnsi="Times New Roman" w:cs="Times New Roman"/>
          <w:sz w:val="24"/>
          <w:szCs w:val="24"/>
        </w:rPr>
      </w:pPr>
    </w:p>
    <w:sectPr w:rsidR="00E87DEA" w:rsidRPr="004D108C" w:rsidSect="000F5F95">
      <w:headerReference w:type="default" r:id="rId9"/>
      <w:headerReference w:type="first" r:id="rId10"/>
      <w:pgSz w:w="612pt" w:h="792pt"/>
      <w:pgMar w:top="72pt" w:right="72pt" w:bottom="72pt" w:left="72pt" w:header="36pt" w:footer="36pt" w:gutter="0pt"/>
      <w:cols w:space="36pt"/>
      <w:titlePg/>
      <w:docGrid w:linePitch="360"/>
    </w:sectPr>
  </w:body>
</w:document>
</file>

<file path=word/endnotes.xml><?xml version="1.0" encoding="utf-8"?>
<w:endnotes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endnote w:type="separator" w:id="-1">
    <w:p w:rsidR="006D010D" w:rsidRDefault="006D010D">
      <w:pPr>
        <w:spacing w:after="0pt" w:line="12pt" w:lineRule="auto"/>
      </w:pPr>
      <w:r>
        <w:separator/>
      </w:r>
    </w:p>
  </w:endnote>
  <w:endnote w:type="continuationSeparator" w:id="0">
    <w:p w:rsidR="006D010D" w:rsidRDefault="006D010D">
      <w:pPr>
        <w:spacing w:after="0pt" w:line="12pt" w:lineRule="auto"/>
      </w:pPr>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font w:name="Calibri">
    <w:panose1 w:val="020F0502020204030204"/>
    <w:charset w:characterSet="iso-8859-1"/>
    <w:family w:val="swiss"/>
    <w:pitch w:val="variable"/>
    <w:sig w:usb0="E4002EFF" w:usb1="C000247B" w:usb2="00000009" w:usb3="00000000" w:csb0="000001FF" w:csb1="00000000"/>
  </w:font>
  <w:font w:name="Times New Roman">
    <w:panose1 w:val="02020603050405020304"/>
    <w:charset w:characterSet="iso-8859-1"/>
    <w:family w:val="roman"/>
    <w:pitch w:val="variable"/>
    <w:sig w:usb0="E0002EFF" w:usb1="C000785B" w:usb2="00000009" w:usb3="00000000" w:csb0="000001FF" w:csb1="00000000"/>
  </w:font>
  <w:font w:name="Tahoma">
    <w:panose1 w:val="020B0604030504040204"/>
    <w:charset w:characterSet="iso-8859-1"/>
    <w:family w:val="swiss"/>
    <w:pitch w:val="variable"/>
    <w:sig w:usb0="E1002EFF" w:usb1="C000605B" w:usb2="00000029" w:usb3="00000000" w:csb0="000101FF" w:csb1="00000000"/>
  </w:font>
  <w:font w:name="Cambria">
    <w:panose1 w:val="02040503050406030204"/>
    <w:charset w:characterSet="iso-8859-1"/>
    <w:family w:val="roman"/>
    <w:pitch w:val="variable"/>
    <w:sig w:usb0="E00006FF" w:usb1="420024FF" w:usb2="02000000" w:usb3="00000000" w:csb0="0000019F" w:csb1="00000000"/>
  </w:font>
</w:fonts>
</file>

<file path=word/footnotes.xml><?xml version="1.0" encoding="utf-8"?>
<w:footnotes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footnote w:type="separator" w:id="-1">
    <w:p w:rsidR="006D010D" w:rsidRDefault="006D010D">
      <w:pPr>
        <w:spacing w:after="0pt" w:line="12pt" w:lineRule="auto"/>
      </w:pPr>
      <w:r>
        <w:separator/>
      </w:r>
    </w:p>
  </w:footnote>
  <w:footnote w:type="continuationSeparator" w:id="0">
    <w:p w:rsidR="006D010D" w:rsidRDefault="006D010D">
      <w:pPr>
        <w:spacing w:after="0pt" w:line="12pt" w:lineRule="auto"/>
      </w:pPr>
      <w:r>
        <w:continuationSeparator/>
      </w:r>
    </w:p>
  </w:footnote>
</w:footnotes>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sdt>
    <w:sdtPr>
      <w:id w:val="9712691"/>
      <w:docPartObj>
        <w:docPartGallery w:val="Page Numbers (Top of Page)"/>
        <w:docPartUnique/>
      </w:docPartObj>
    </w:sdtPr>
    <w:sdtEndPr/>
    <w:sdtContent>
      <w:p w:rsidR="000F5F95" w:rsidRPr="000F5F95" w:rsidRDefault="006D010D" w:rsidP="000F5F95">
        <w:pPr>
          <w:pStyle w:val="Header"/>
          <w:rPr>
            <w:rFonts w:ascii="Times New Roman" w:hAnsi="Times New Roman" w:cs="Times New Roman"/>
            <w:sz w:val="24"/>
            <w:szCs w:val="24"/>
          </w:rPr>
        </w:pPr>
        <w:r w:rsidRPr="000F5F95">
          <w:rPr>
            <w:rFonts w:ascii="Times New Roman" w:hAnsi="Times New Roman" w:cs="Times New Roman"/>
            <w:sz w:val="24"/>
            <w:szCs w:val="24"/>
          </w:rPr>
          <w:t>COMPANY ANALYSIS</w:t>
        </w:r>
      </w:p>
      <w:p w:rsidR="000F5F95" w:rsidRDefault="006D010D">
        <w:pPr>
          <w:pStyle w:val="Header"/>
          <w:jc w:val="end"/>
        </w:pPr>
        <w:r>
          <w:fldChar w:fldCharType="begin"/>
        </w:r>
        <w:r>
          <w:instrText xml:space="preserve"> PAGE   \* MERGEFORMAT </w:instrText>
        </w:r>
        <w:r>
          <w:fldChar w:fldCharType="separate"/>
        </w:r>
        <w:r w:rsidR="00D545AF">
          <w:rPr>
            <w:noProof/>
          </w:rPr>
          <w:t>5</w:t>
        </w:r>
        <w:r>
          <w:rPr>
            <w:noProof/>
          </w:rPr>
          <w:fldChar w:fldCharType="end"/>
        </w:r>
      </w:p>
    </w:sdtContent>
  </w:sdt>
  <w:p w:rsidR="000F5F95" w:rsidRDefault="000F5F95">
    <w:pPr>
      <w:pStyle w:val="Header"/>
    </w:pPr>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sdt>
    <w:sdtPr>
      <w:id w:val="9712689"/>
      <w:docPartObj>
        <w:docPartGallery w:val="Page Numbers (Top of Page)"/>
        <w:docPartUnique/>
      </w:docPartObj>
    </w:sdtPr>
    <w:sdtEndPr/>
    <w:sdtContent>
      <w:p w:rsidR="000F5F95" w:rsidRPr="000F5F95" w:rsidRDefault="006D010D" w:rsidP="000F5F95">
        <w:pPr>
          <w:pStyle w:val="Header"/>
          <w:rPr>
            <w:rFonts w:ascii="Times New Roman" w:hAnsi="Times New Roman" w:cs="Times New Roman"/>
            <w:sz w:val="24"/>
            <w:szCs w:val="24"/>
          </w:rPr>
        </w:pPr>
        <w:r w:rsidRPr="000F5F95">
          <w:rPr>
            <w:rFonts w:ascii="Times New Roman" w:hAnsi="Times New Roman" w:cs="Times New Roman"/>
            <w:sz w:val="24"/>
            <w:szCs w:val="24"/>
          </w:rPr>
          <w:t>Running head: COMPANY ANALYSIS</w:t>
        </w:r>
      </w:p>
      <w:p w:rsidR="000F5F95" w:rsidRDefault="006D010D">
        <w:pPr>
          <w:pStyle w:val="Header"/>
          <w:jc w:val="end"/>
        </w:pPr>
        <w:r>
          <w:fldChar w:fldCharType="begin"/>
        </w:r>
        <w:r>
          <w:instrText xml:space="preserve"> PAGE   \* MERGEFORMAT </w:instrText>
        </w:r>
        <w:r>
          <w:fldChar w:fldCharType="separate"/>
        </w:r>
        <w:r w:rsidR="00D545AF">
          <w:rPr>
            <w:noProof/>
          </w:rPr>
          <w:t>1</w:t>
        </w:r>
        <w:r>
          <w:rPr>
            <w:noProof/>
          </w:rPr>
          <w:fldChar w:fldCharType="end"/>
        </w:r>
      </w:p>
    </w:sdtContent>
  </w:sdt>
  <w:p w:rsidR="00B255BB" w:rsidRDefault="00B255BB">
    <w:pPr>
      <w:pStyle w:val="Header"/>
    </w:pPr>
  </w:p>
</w:hdr>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36pt"/>
  <w:drawingGridHorizontalSpacing w:val="5.50pt"/>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2F5"/>
    <w:rsid w:val="00076961"/>
    <w:rsid w:val="000F5F95"/>
    <w:rsid w:val="001F44CD"/>
    <w:rsid w:val="00205254"/>
    <w:rsid w:val="00343E2F"/>
    <w:rsid w:val="00381190"/>
    <w:rsid w:val="004D108C"/>
    <w:rsid w:val="005D3155"/>
    <w:rsid w:val="00620A0C"/>
    <w:rsid w:val="00670E02"/>
    <w:rsid w:val="006D010D"/>
    <w:rsid w:val="00867B4A"/>
    <w:rsid w:val="009F241C"/>
    <w:rsid w:val="00A402A3"/>
    <w:rsid w:val="00AC0B18"/>
    <w:rsid w:val="00B255BB"/>
    <w:rsid w:val="00D545AF"/>
    <w:rsid w:val="00E442F5"/>
    <w:rsid w:val="00E87DEA"/>
    <w:rsid w:val="00EC0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47B8130"/>
  <w15:docId w15:val="{F348325E-DE80-477F-BD15-F975B9138239}"/>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0pt" w:line="13.80pt"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08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55BB"/>
    <w:rPr>
      <w:color w:val="0000FF" w:themeColor="hyperlink"/>
      <w:u w:val="single"/>
    </w:rPr>
  </w:style>
  <w:style w:type="paragraph" w:styleId="Header">
    <w:name w:val="header"/>
    <w:basedOn w:val="Normal"/>
    <w:link w:val="HeaderChar"/>
    <w:uiPriority w:val="99"/>
    <w:unhideWhenUsed/>
    <w:rsid w:val="00B255BB"/>
    <w:pPr>
      <w:tabs>
        <w:tab w:val="center" w:pos="234pt"/>
        <w:tab w:val="end" w:pos="468pt"/>
      </w:tabs>
      <w:spacing w:after="0pt" w:line="12pt" w:lineRule="auto"/>
    </w:pPr>
  </w:style>
  <w:style w:type="character" w:customStyle="1" w:styleId="HeaderChar">
    <w:name w:val="Header Char"/>
    <w:basedOn w:val="DefaultParagraphFont"/>
    <w:link w:val="Header"/>
    <w:uiPriority w:val="99"/>
    <w:rsid w:val="00B255BB"/>
  </w:style>
  <w:style w:type="paragraph" w:styleId="Footer">
    <w:name w:val="footer"/>
    <w:basedOn w:val="Normal"/>
    <w:link w:val="FooterChar"/>
    <w:uiPriority w:val="99"/>
    <w:semiHidden/>
    <w:unhideWhenUsed/>
    <w:rsid w:val="00B255BB"/>
    <w:pPr>
      <w:tabs>
        <w:tab w:val="center" w:pos="234pt"/>
        <w:tab w:val="end" w:pos="468pt"/>
      </w:tabs>
      <w:spacing w:after="0pt" w:line="12pt" w:lineRule="auto"/>
    </w:pPr>
  </w:style>
  <w:style w:type="character" w:customStyle="1" w:styleId="FooterChar">
    <w:name w:val="Footer Char"/>
    <w:basedOn w:val="DefaultParagraphFont"/>
    <w:link w:val="Footer"/>
    <w:uiPriority w:val="99"/>
    <w:semiHidden/>
    <w:rsid w:val="00B255BB"/>
  </w:style>
  <w:style w:type="paragraph" w:styleId="BalloonText">
    <w:name w:val="Balloon Text"/>
    <w:basedOn w:val="Normal"/>
    <w:link w:val="BalloonTextChar"/>
    <w:uiPriority w:val="99"/>
    <w:semiHidden/>
    <w:unhideWhenUsed/>
    <w:rsid w:val="00B255BB"/>
    <w:pPr>
      <w:spacing w:after="0pt" w:line="12pt"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55BB"/>
    <w:rPr>
      <w:rFonts w:ascii="Tahoma" w:hAnsi="Tahoma" w:cs="Tahoma"/>
      <w:sz w:val="16"/>
      <w:szCs w:val="16"/>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purl.oclc.org/ooxml/officeDocument/relationships/hyperlink" Target="https://www.stock-analysis-on.net/NASDAQ/Company/Starbucks-Corp/Financial-Statement/Income-Statement" TargetMode="External"/><Relationship Id="rId3" Type="http://purl.oclc.org/ooxml/officeDocument/relationships/webSettings" Target="webSettings.xml"/><Relationship Id="rId7" Type="http://purl.oclc.org/ooxml/officeDocument/relationships/hyperlink" Target="https://www.sec.gov/Archives/edgar/data/829224/000082922418000052/sbux-9302018x10xk.htm" TargetMode="External"/><Relationship Id="rId12" Type="http://purl.oclc.org/ooxml/officeDocument/relationships/theme" Target="theme/theme1.xml"/><Relationship Id="rId2" Type="http://purl.oclc.org/ooxml/officeDocument/relationships/settings" Target="settings.xml"/><Relationship Id="rId1" Type="http://purl.oclc.org/ooxml/officeDocument/relationships/styles" Target="styles.xml"/><Relationship Id="rId6" Type="http://purl.oclc.org/ooxml/officeDocument/relationships/hyperlink" Target="https://last10k.com/sec-filings/sbux" TargetMode="External"/><Relationship Id="rId11" Type="http://purl.oclc.org/ooxml/officeDocument/relationships/fontTable" Target="fontTable.xml"/><Relationship Id="rId5" Type="http://purl.oclc.org/ooxml/officeDocument/relationships/endnotes" Target="endnotes.xml"/><Relationship Id="rId10" Type="http://purl.oclc.org/ooxml/officeDocument/relationships/header" Target="header2.xml"/><Relationship Id="rId4" Type="http://purl.oclc.org/ooxml/officeDocument/relationships/footnotes" Target="footnotes.xml"/><Relationship Id="rId9" Type="http://purl.oclc.org/ooxml/officeDocument/relationships/header" Target="header1.xm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
                <a:satMod val="300%"/>
              </a:schemeClr>
            </a:gs>
            <a:gs pos="35%">
              <a:schemeClr val="phClr">
                <a:tint val="37%"/>
                <a:satMod val="300%"/>
              </a:schemeClr>
            </a:gs>
            <a:gs pos="100%">
              <a:schemeClr val="phClr">
                <a:tint val="15%"/>
                <a:satMod val="350%"/>
              </a:schemeClr>
            </a:gs>
          </a:gsLst>
          <a:lin ang="16200000" scaled="1"/>
        </a:gradFill>
        <a:gradFill rotWithShape="1">
          <a:gsLst>
            <a:gs pos="0%">
              <a:schemeClr val="phClr">
                <a:shade val="51%"/>
                <a:satMod val="130%"/>
              </a:schemeClr>
            </a:gs>
            <a:gs pos="80%">
              <a:schemeClr val="phClr">
                <a:shade val="93%"/>
                <a:satMod val="130%"/>
              </a:schemeClr>
            </a:gs>
            <a:gs pos="100%">
              <a:schemeClr val="phClr">
                <a:shade val="94%"/>
                <a:satMod val="135%"/>
              </a:schemeClr>
            </a:gs>
          </a:gsLst>
          <a:lin ang="16200000" scaled="0"/>
        </a:gradFill>
      </a:fillStyleLst>
      <a:lnStyleLst>
        <a:ln w="9525" cap="flat" cmpd="sng" algn="ctr">
          <a:solidFill>
            <a:schemeClr val="phClr">
              <a:shade val="95%"/>
              <a:satMod val="105%"/>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
              </a:srgbClr>
            </a:outerShdw>
          </a:effectLst>
        </a:effectStyle>
        <a:effectStyle>
          <a:effectLst>
            <a:outerShdw blurRad="40000" dist="23000" dir="5400000" rotWithShape="0">
              <a:srgbClr val="000000">
                <a:alpha val="35%"/>
              </a:srgbClr>
            </a:outerShdw>
          </a:effectLst>
        </a:effectStyle>
        <a:effectStyle>
          <a:effectLst>
            <a:outerShdw blurRad="40000" dist="23000" dir="5400000" rotWithShape="0">
              <a:srgbClr val="000000">
                <a:alpha val="35%"/>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
                <a:satMod val="350%"/>
              </a:schemeClr>
            </a:gs>
            <a:gs pos="40%">
              <a:schemeClr val="phClr">
                <a:tint val="45%"/>
                <a:shade val="99%"/>
                <a:satMod val="350%"/>
              </a:schemeClr>
            </a:gs>
            <a:gs pos="100%">
              <a:schemeClr val="phClr">
                <a:shade val="20%"/>
                <a:satMod val="255%"/>
              </a:schemeClr>
            </a:gs>
          </a:gsLst>
          <a:path path="circle">
            <a:fillToRect l="50%" t="-80%" r="50%" b="180%"/>
          </a:path>
        </a:gradFill>
        <a:gradFill rotWithShape="1">
          <a:gsLst>
            <a:gs pos="0%">
              <a:schemeClr val="phClr">
                <a:tint val="80%"/>
                <a:satMod val="300%"/>
              </a:schemeClr>
            </a:gs>
            <a:gs pos="100%">
              <a:schemeClr val="phClr">
                <a:shade val="30%"/>
                <a:satMod val="200%"/>
              </a:schemeClr>
            </a:gs>
          </a:gsLst>
          <a:path path="circle">
            <a:fillToRect l="50%" t="50%" r="50%" b="50%"/>
          </a:path>
        </a:gradFill>
      </a:bgFillStyleLst>
    </a:fmtScheme>
  </a:themeElements>
  <a:objectDefaults/>
  <a:extraClrSchemeLst/>
</a:theme>
</file>

<file path=docProps/app.xml><?xml version="1.0" encoding="utf-8"?>
<Properties xmlns="http://purl.oclc.org/ooxml/officeDocument/extendedProperties" xmlns:vt="http://purl.oclc.org/ooxml/officeDocument/docPropsVTypes">
  <Template>Normal</Template>
  <TotalTime>1</TotalTime>
  <Pages>5</Pages>
  <Words>942</Words>
  <Characters>5376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hp</cp:lastModifiedBy>
  <cp:revision>2</cp:revision>
  <dcterms:created xsi:type="dcterms:W3CDTF">2020-02-18T00:11:00Z</dcterms:created>
  <dcterms:modified xsi:type="dcterms:W3CDTF">2020-02-18T00:11:00Z</dcterms:modified>
</cp:coreProperties>
</file>